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A2077" w14:textId="77777777" w:rsidR="00935BAD" w:rsidRDefault="00935BAD" w:rsidP="000E7116">
      <w:pPr>
        <w:jc w:val="both"/>
        <w:rPr>
          <w:rFonts w:ascii="Segoe UI Emoji" w:hAnsi="Segoe UI Emoji" w:cs="Segoe UI Emoji"/>
          <w:b/>
          <w:bCs/>
        </w:rPr>
      </w:pPr>
    </w:p>
    <w:p w14:paraId="718D02DB" w14:textId="5DCFD269" w:rsidR="000E7116" w:rsidRPr="001A753E" w:rsidRDefault="000E7116" w:rsidP="00956AC7">
      <w:pPr>
        <w:spacing w:line="276" w:lineRule="auto"/>
        <w:jc w:val="both"/>
        <w:rPr>
          <w:rFonts w:cs="Segoe UI Emoji"/>
          <w:b/>
          <w:bCs/>
        </w:rPr>
      </w:pPr>
      <w:r w:rsidRPr="001A753E">
        <w:rPr>
          <w:rFonts w:cs="Segoe UI Emoji"/>
          <w:b/>
          <w:bCs/>
        </w:rPr>
        <w:t xml:space="preserve">Activitatea 2.1. Evaluarea lacunelor </w:t>
      </w:r>
      <w:r w:rsidRPr="001A753E">
        <w:rPr>
          <w:rFonts w:cs="Calibri"/>
          <w:b/>
          <w:bCs/>
        </w:rPr>
        <w:t>ș</w:t>
      </w:r>
      <w:r w:rsidRPr="001A753E">
        <w:rPr>
          <w:rFonts w:cs="Segoe UI Emoji"/>
          <w:b/>
          <w:bCs/>
        </w:rPr>
        <w:t>i a competentelor GT. Consiliere profesional</w:t>
      </w:r>
      <w:r w:rsidRPr="001A753E">
        <w:rPr>
          <w:rFonts w:cs="Calibri"/>
          <w:b/>
          <w:bCs/>
        </w:rPr>
        <w:t>ă</w:t>
      </w:r>
      <w:r w:rsidRPr="001A753E">
        <w:rPr>
          <w:rFonts w:cs="Segoe UI Emoji"/>
          <w:b/>
          <w:bCs/>
        </w:rPr>
        <w:t xml:space="preserve"> </w:t>
      </w:r>
      <w:r w:rsidRPr="001A753E">
        <w:rPr>
          <w:rFonts w:cs="Calibri"/>
          <w:b/>
          <w:bCs/>
        </w:rPr>
        <w:t>ș</w:t>
      </w:r>
      <w:r w:rsidRPr="001A753E">
        <w:rPr>
          <w:rFonts w:cs="Segoe UI Emoji"/>
          <w:b/>
          <w:bCs/>
        </w:rPr>
        <w:t>i orientare in carier</w:t>
      </w:r>
      <w:r w:rsidRPr="001A753E">
        <w:rPr>
          <w:rFonts w:cs="Calibri"/>
          <w:b/>
          <w:bCs/>
        </w:rPr>
        <w:t>ă</w:t>
      </w:r>
    </w:p>
    <w:p w14:paraId="0470308E" w14:textId="670DB7CF" w:rsidR="005343D9" w:rsidRDefault="005343D9" w:rsidP="00956AC7">
      <w:pPr>
        <w:spacing w:line="276" w:lineRule="auto"/>
        <w:jc w:val="both"/>
      </w:pPr>
      <w:r>
        <w:rPr>
          <w:rFonts w:ascii="Segoe UI Emoji" w:hAnsi="Segoe UI Emoji" w:cs="Segoe UI Emoji"/>
        </w:rPr>
        <w:t>🔄</w:t>
      </w:r>
      <w:r>
        <w:t xml:space="preserve"> Sesiuni de consiliere profesională desfășurate la Toplița</w:t>
      </w:r>
    </w:p>
    <w:p w14:paraId="22A4C5AD" w14:textId="41E7DAD5" w:rsidR="005343D9" w:rsidRDefault="005343D9" w:rsidP="00956AC7">
      <w:pPr>
        <w:spacing w:line="276" w:lineRule="auto"/>
        <w:jc w:val="both"/>
      </w:pPr>
      <w:r>
        <w:t>În data de 21 martie, în municipiul Toplița, județul Harghita, au fost organizate sesiuni de consiliere profesională dedicate persoanelor din grupul țintă al proiectului „Arhitecții propriului viitor”.</w:t>
      </w:r>
    </w:p>
    <w:p w14:paraId="07D38D47" w14:textId="7A8258E8" w:rsidR="005343D9" w:rsidRDefault="005343D9" w:rsidP="00956AC7">
      <w:pPr>
        <w:spacing w:line="276" w:lineRule="auto"/>
        <w:jc w:val="both"/>
      </w:pPr>
      <w:r>
        <w:rPr>
          <w:rFonts w:ascii="Segoe UI Emoji" w:hAnsi="Segoe UI Emoji" w:cs="Segoe UI Emoji"/>
        </w:rPr>
        <w:t>🧩</w:t>
      </w:r>
      <w:r>
        <w:t xml:space="preserve"> Activitățile au inclus sesiuni de consiliere individuale și de grup, în cadrul cărora participanții au beneficiat de sprijin pentru identificarea direcției profesionale, clarificarea opțiunilor de formare și înțelegerea cerințelor pieței muncii.</w:t>
      </w:r>
    </w:p>
    <w:p w14:paraId="6EF3CCA7" w14:textId="2E7747A6" w:rsidR="005343D9" w:rsidRDefault="005343D9" w:rsidP="00956AC7">
      <w:pPr>
        <w:spacing w:line="276" w:lineRule="auto"/>
        <w:jc w:val="both"/>
      </w:pPr>
      <w:r>
        <w:t>În cadrul întâlnirilor, au fost abordate aspecte precum evaluarea competențelor existente, stabilirea obiectivelor profesionale și orientarea către programe de formare adaptate nevoilor individuale.</w:t>
      </w:r>
    </w:p>
    <w:p w14:paraId="6937B5CB" w14:textId="21569A0E" w:rsidR="005343D9" w:rsidRDefault="005343D9" w:rsidP="00956AC7">
      <w:pPr>
        <w:spacing w:line="276" w:lineRule="auto"/>
        <w:jc w:val="both"/>
      </w:pPr>
      <w:r>
        <w:t>Informațiile au fost prezentate într-un mod clar și accesibil, adaptat nivelului de înțelegere al participanților, pentru a facilita luarea unor decizii informate privind parcursul profesional.</w:t>
      </w:r>
    </w:p>
    <w:p w14:paraId="0089E768" w14:textId="3A14A0BA" w:rsidR="005343D9" w:rsidRDefault="005343D9" w:rsidP="00956AC7">
      <w:pPr>
        <w:spacing w:line="276" w:lineRule="auto"/>
        <w:jc w:val="both"/>
      </w:pPr>
      <w:r>
        <w:rPr>
          <w:rFonts w:ascii="Segoe UI Emoji" w:hAnsi="Segoe UI Emoji" w:cs="Segoe UI Emoji"/>
        </w:rPr>
        <w:t>🌱</w:t>
      </w:r>
      <w:r>
        <w:t xml:space="preserve"> Sesiunile de consiliere contribuie la conturarea unui parcurs clar și la pregătirea pentru integrarea pe piața muncii.</w:t>
      </w:r>
    </w:p>
    <w:p w14:paraId="457F1F47" w14:textId="77777777" w:rsidR="005343D9" w:rsidRDefault="005343D9" w:rsidP="00956AC7">
      <w:pPr>
        <w:spacing w:line="276" w:lineRule="auto"/>
        <w:jc w:val="both"/>
      </w:pPr>
      <w:r>
        <w:t>Proiect cofinanțat de Uniunea Europeană din Fondul Social European Plus prin Programul Educație și Ocupare 2021-2027</w:t>
      </w:r>
    </w:p>
    <w:p w14:paraId="2522247C" w14:textId="5AD5EF31" w:rsidR="000E7116" w:rsidRDefault="005343D9" w:rsidP="00956AC7">
      <w:pPr>
        <w:spacing w:line="276" w:lineRule="auto"/>
        <w:jc w:val="both"/>
      </w:pPr>
      <w:r>
        <w:t xml:space="preserve">Pentru informații detaliate despre celelalte programe cofinanțate de Uniunea Europeană, vă invităm să vizitați </w:t>
      </w:r>
      <w:hyperlink r:id="rId6" w:history="1">
        <w:r w:rsidR="008F5A69" w:rsidRPr="00E9558E">
          <w:rPr>
            <w:rStyle w:val="Hyperlink"/>
          </w:rPr>
          <w:t>https://mfe.gov.ro/</w:t>
        </w:r>
      </w:hyperlink>
      <w:r w:rsidR="008F5A69">
        <w:t xml:space="preserve"> </w:t>
      </w:r>
    </w:p>
    <w:p w14:paraId="56EBA02C" w14:textId="49157157" w:rsidR="000E7116" w:rsidRDefault="00014E1F" w:rsidP="004640F6">
      <w:pPr>
        <w:jc w:val="center"/>
      </w:pPr>
      <w:r>
        <w:rPr>
          <w:noProof/>
        </w:rPr>
        <w:lastRenderedPageBreak/>
        <w:drawing>
          <wp:inline distT="0" distB="0" distL="0" distR="0" wp14:anchorId="6CC07BCB" wp14:editId="10B09551">
            <wp:extent cx="7025640" cy="5269230"/>
            <wp:effectExtent l="0" t="0" r="3810" b="7620"/>
            <wp:docPr id="20409644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64422" name="Picture 20409644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5640" cy="5269230"/>
                    </a:xfrm>
                    <a:prstGeom prst="rect">
                      <a:avLst/>
                    </a:prstGeom>
                  </pic:spPr>
                </pic:pic>
              </a:graphicData>
            </a:graphic>
          </wp:inline>
        </w:drawing>
      </w:r>
      <w:r>
        <w:rPr>
          <w:noProof/>
        </w:rPr>
        <w:lastRenderedPageBreak/>
        <w:drawing>
          <wp:inline distT="0" distB="0" distL="0" distR="0" wp14:anchorId="34AE3DB9" wp14:editId="367A663A">
            <wp:extent cx="7025640" cy="5269230"/>
            <wp:effectExtent l="0" t="0" r="3810" b="7620"/>
            <wp:docPr id="8726116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11695" name="Picture 8726116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25640" cy="5269230"/>
                    </a:xfrm>
                    <a:prstGeom prst="rect">
                      <a:avLst/>
                    </a:prstGeom>
                  </pic:spPr>
                </pic:pic>
              </a:graphicData>
            </a:graphic>
          </wp:inline>
        </w:drawing>
      </w:r>
      <w:r>
        <w:rPr>
          <w:noProof/>
        </w:rPr>
        <w:lastRenderedPageBreak/>
        <w:drawing>
          <wp:inline distT="0" distB="0" distL="0" distR="0" wp14:anchorId="28CE3F33" wp14:editId="2F0A3AB1">
            <wp:extent cx="5269230" cy="5269230"/>
            <wp:effectExtent l="0" t="0" r="7620" b="7620"/>
            <wp:docPr id="16748876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87696" name="Picture 16748876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9230" cy="5269230"/>
                    </a:xfrm>
                    <a:prstGeom prst="rect">
                      <a:avLst/>
                    </a:prstGeom>
                  </pic:spPr>
                </pic:pic>
              </a:graphicData>
            </a:graphic>
          </wp:inline>
        </w:drawing>
      </w:r>
      <w:r>
        <w:rPr>
          <w:noProof/>
        </w:rPr>
        <w:lastRenderedPageBreak/>
        <w:drawing>
          <wp:inline distT="0" distB="0" distL="0" distR="0" wp14:anchorId="56A9EC53" wp14:editId="4D82D3F5">
            <wp:extent cx="7025640" cy="5269230"/>
            <wp:effectExtent l="0" t="0" r="3810" b="7620"/>
            <wp:docPr id="12871124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12450" name="Picture 12871124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25640" cy="5269230"/>
                    </a:xfrm>
                    <a:prstGeom prst="rect">
                      <a:avLst/>
                    </a:prstGeom>
                  </pic:spPr>
                </pic:pic>
              </a:graphicData>
            </a:graphic>
          </wp:inline>
        </w:drawing>
      </w:r>
    </w:p>
    <w:sectPr w:rsidR="000E7116" w:rsidSect="00935BAD">
      <w:headerReference w:type="default" r:id="rId11"/>
      <w:footerReference w:type="default" r:id="rId12"/>
      <w:headerReference w:type="first" r:id="rId13"/>
      <w:footerReference w:type="first" r:id="rId14"/>
      <w:pgSz w:w="16838" w:h="11906" w:orient="landscape"/>
      <w:pgMar w:top="2191" w:right="1417" w:bottom="1417" w:left="1417"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9C9D8" w14:textId="77777777" w:rsidR="00742E47" w:rsidRDefault="00742E47" w:rsidP="00542180">
      <w:pPr>
        <w:spacing w:after="0" w:line="240" w:lineRule="auto"/>
      </w:pPr>
      <w:r>
        <w:separator/>
      </w:r>
    </w:p>
  </w:endnote>
  <w:endnote w:type="continuationSeparator" w:id="0">
    <w:p w14:paraId="07767960" w14:textId="77777777" w:rsidR="00742E47" w:rsidRDefault="00742E47" w:rsidP="00542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FA39" w14:textId="1252D41D" w:rsidR="00935BAD" w:rsidRDefault="00935BAD" w:rsidP="00995FE0">
    <w:pPr>
      <w:pStyle w:val="Footer"/>
      <w:jc w:val="center"/>
    </w:pPr>
    <w:r w:rsidRPr="00BC7438">
      <w:rPr>
        <w:noProof/>
      </w:rPr>
      <w:drawing>
        <wp:inline distT="0" distB="0" distL="0" distR="0" wp14:anchorId="5FE856EF" wp14:editId="6F5BF9AB">
          <wp:extent cx="1038943" cy="505041"/>
          <wp:effectExtent l="0" t="0" r="8890" b="9525"/>
          <wp:docPr id="513087995" name="Picture 2"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82580" name="Picture 2" descr="A logo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8943" cy="50504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C31D" w14:textId="739D1BE1" w:rsidR="00E4074D" w:rsidRDefault="00E4074D" w:rsidP="00935BAD">
    <w:pPr>
      <w:pStyle w:val="Footer"/>
      <w:jc w:val="center"/>
    </w:pPr>
    <w:r w:rsidRPr="00BC7438">
      <w:rPr>
        <w:noProof/>
      </w:rPr>
      <w:drawing>
        <wp:inline distT="0" distB="0" distL="0" distR="0" wp14:anchorId="6D4379C0" wp14:editId="50A2B40F">
          <wp:extent cx="1038943" cy="505041"/>
          <wp:effectExtent l="0" t="0" r="8890" b="9525"/>
          <wp:docPr id="2062584463" name="Picture 2"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82580" name="Picture 2" descr="A logo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8943" cy="5050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D2733" w14:textId="77777777" w:rsidR="00742E47" w:rsidRDefault="00742E47" w:rsidP="00542180">
      <w:pPr>
        <w:spacing w:after="0" w:line="240" w:lineRule="auto"/>
      </w:pPr>
      <w:r>
        <w:separator/>
      </w:r>
    </w:p>
  </w:footnote>
  <w:footnote w:type="continuationSeparator" w:id="0">
    <w:p w14:paraId="7CBD6BDB" w14:textId="77777777" w:rsidR="00742E47" w:rsidRDefault="00742E47" w:rsidP="00542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CC61" w14:textId="3AD360F3" w:rsidR="00542180" w:rsidRPr="00E4074D" w:rsidRDefault="00E4074D" w:rsidP="00E4074D">
    <w:pPr>
      <w:pStyle w:val="Header"/>
    </w:pPr>
    <w:r>
      <w:rPr>
        <w:noProof/>
      </w:rPr>
      <w:drawing>
        <wp:inline distT="0" distB="0" distL="0" distR="0" wp14:anchorId="5A3B30B4" wp14:editId="2BC84ED8">
          <wp:extent cx="8281219" cy="734060"/>
          <wp:effectExtent l="0" t="0" r="5715" b="8890"/>
          <wp:docPr id="2142311567" name="Picture 165323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31563"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17596" cy="7550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FF5A" w14:textId="77777777" w:rsidR="00E4074D" w:rsidRDefault="00E4074D" w:rsidP="00E4074D">
    <w:pPr>
      <w:pStyle w:val="Header"/>
      <w:jc w:val="both"/>
      <w:rPr>
        <w:rFonts w:ascii="Trebuchet MS" w:hAnsi="Trebuchet MS"/>
        <w:b/>
        <w:noProof/>
        <w:sz w:val="28"/>
        <w:szCs w:val="28"/>
      </w:rPr>
    </w:pPr>
    <w:r>
      <w:rPr>
        <w:noProof/>
      </w:rPr>
      <w:drawing>
        <wp:inline distT="0" distB="0" distL="0" distR="0" wp14:anchorId="731DD89A" wp14:editId="5B0B87BA">
          <wp:extent cx="8281219" cy="734060"/>
          <wp:effectExtent l="0" t="0" r="5715" b="8890"/>
          <wp:docPr id="1360010770" name="Picture 165323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31563"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17596" cy="755013"/>
                  </a:xfrm>
                  <a:prstGeom prst="rect">
                    <a:avLst/>
                  </a:prstGeom>
                </pic:spPr>
              </pic:pic>
            </a:graphicData>
          </a:graphic>
        </wp:inline>
      </w:drawing>
    </w:r>
  </w:p>
  <w:p w14:paraId="341A0A05" w14:textId="77777777" w:rsidR="00E4074D" w:rsidRPr="00993265" w:rsidRDefault="00E4074D" w:rsidP="00E4074D">
    <w:pPr>
      <w:spacing w:after="0" w:line="276" w:lineRule="auto"/>
      <w:ind w:left="170"/>
      <w:jc w:val="both"/>
      <w:rPr>
        <w:rFonts w:ascii="Trebuchet MS" w:hAnsi="Trebuchet MS"/>
        <w:b/>
        <w:i/>
        <w:sz w:val="18"/>
        <w:szCs w:val="18"/>
      </w:rPr>
    </w:pPr>
    <w:r w:rsidRPr="00993265">
      <w:rPr>
        <w:rFonts w:ascii="Trebuchet MS" w:hAnsi="Trebuchet MS"/>
        <w:b/>
        <w:i/>
        <w:sz w:val="18"/>
        <w:szCs w:val="18"/>
      </w:rPr>
      <w:t>Programul Educație și Ocupare 2021-2027</w:t>
    </w:r>
  </w:p>
  <w:p w14:paraId="65FF31FD" w14:textId="77777777" w:rsidR="00E4074D" w:rsidRPr="00993265" w:rsidRDefault="00E4074D" w:rsidP="00E4074D">
    <w:pPr>
      <w:spacing w:after="0" w:line="276" w:lineRule="auto"/>
      <w:ind w:left="170"/>
      <w:jc w:val="both"/>
      <w:rPr>
        <w:rFonts w:ascii="Trebuchet MS" w:hAnsi="Trebuchet MS"/>
        <w:i/>
        <w:sz w:val="18"/>
        <w:szCs w:val="18"/>
      </w:rPr>
    </w:pPr>
    <w:r w:rsidRPr="00993265">
      <w:rPr>
        <w:rFonts w:ascii="Trebuchet MS" w:hAnsi="Trebuchet MS"/>
        <w:iCs/>
        <w:sz w:val="18"/>
        <w:szCs w:val="18"/>
      </w:rPr>
      <w:t>Axa prioritară 9</w:t>
    </w:r>
    <w:r w:rsidRPr="00993265">
      <w:rPr>
        <w:rFonts w:ascii="Trebuchet MS" w:hAnsi="Trebuchet MS"/>
        <w:i/>
        <w:sz w:val="18"/>
        <w:szCs w:val="18"/>
      </w:rPr>
      <w:t xml:space="preserve"> - Consolidarea participării populației în procesul de învățare pe tot parcursul vieții pentru facilitarea tranzițiilor și a mobilității </w:t>
    </w:r>
  </w:p>
  <w:p w14:paraId="0A2D9E64" w14:textId="77777777" w:rsidR="00E4074D" w:rsidRPr="00993265" w:rsidRDefault="00E4074D" w:rsidP="00E4074D">
    <w:pPr>
      <w:spacing w:after="0" w:line="276" w:lineRule="auto"/>
      <w:ind w:left="170"/>
      <w:jc w:val="both"/>
      <w:rPr>
        <w:rFonts w:ascii="Trebuchet MS" w:hAnsi="Trebuchet MS"/>
        <w:i/>
        <w:sz w:val="18"/>
        <w:szCs w:val="18"/>
      </w:rPr>
    </w:pPr>
    <w:r w:rsidRPr="00993265">
      <w:rPr>
        <w:rFonts w:ascii="Trebuchet MS" w:hAnsi="Trebuchet MS"/>
        <w:iCs/>
        <w:sz w:val="18"/>
        <w:szCs w:val="18"/>
      </w:rPr>
      <w:t>Obiectiv specific:</w:t>
    </w:r>
    <w:r w:rsidRPr="00993265">
      <w:rPr>
        <w:rFonts w:ascii="Trebuchet MS" w:hAnsi="Trebuchet MS"/>
        <w:i/>
        <w:sz w:val="18"/>
        <w:szCs w:val="18"/>
      </w:rPr>
      <w:t xml:space="preserve"> ESO4.7_Promovarea învățării pe tot parcursul vieții, în special a oportunităților flexibile de actualizare a competențelor și de recalificare pentru toți, ținând seama de competențele antreprenoriale și digitale, printr-o mai bună anticipare a schimbării și a cerințelor de noi competențe bazate pe nevoile pieței muncii, precum și prin facilitarea tranzițiilor profesionale și promovarea mobilității profesionale (FSE+)</w:t>
    </w:r>
  </w:p>
  <w:p w14:paraId="13220FE3" w14:textId="77777777" w:rsidR="00E4074D" w:rsidRPr="00993265" w:rsidRDefault="00E4074D" w:rsidP="00E4074D">
    <w:pPr>
      <w:spacing w:after="0" w:line="276" w:lineRule="auto"/>
      <w:ind w:left="170"/>
      <w:jc w:val="both"/>
      <w:rPr>
        <w:rFonts w:ascii="Trebuchet MS" w:hAnsi="Trebuchet MS"/>
        <w:i/>
        <w:sz w:val="18"/>
        <w:szCs w:val="18"/>
      </w:rPr>
    </w:pPr>
    <w:r w:rsidRPr="00993265">
      <w:rPr>
        <w:rFonts w:ascii="Trebuchet MS" w:hAnsi="Trebuchet MS"/>
        <w:iCs/>
        <w:sz w:val="18"/>
        <w:szCs w:val="18"/>
      </w:rPr>
      <w:t>Tip de acțiune: 9.g.4</w:t>
    </w:r>
    <w:r w:rsidRPr="00993265">
      <w:rPr>
        <w:rFonts w:ascii="Trebuchet MS" w:hAnsi="Trebuchet MS"/>
        <w:i/>
        <w:sz w:val="18"/>
        <w:szCs w:val="18"/>
      </w:rPr>
      <w:t>.- Implementarea programului „Pachet de bază pentru persoanele fără/cu nivel scăzut de formare”</w:t>
    </w:r>
  </w:p>
  <w:p w14:paraId="1CC83BBA" w14:textId="77777777" w:rsidR="00E4074D" w:rsidRPr="00993265" w:rsidRDefault="00E4074D" w:rsidP="00E4074D">
    <w:pPr>
      <w:spacing w:after="0" w:line="276" w:lineRule="auto"/>
      <w:ind w:left="170"/>
      <w:jc w:val="both"/>
      <w:rPr>
        <w:rFonts w:ascii="Trebuchet MS" w:hAnsi="Trebuchet MS"/>
        <w:i/>
        <w:sz w:val="18"/>
        <w:szCs w:val="18"/>
      </w:rPr>
    </w:pPr>
    <w:r w:rsidRPr="00993265">
      <w:rPr>
        <w:rFonts w:ascii="Trebuchet MS" w:hAnsi="Trebuchet MS"/>
        <w:sz w:val="18"/>
        <w:szCs w:val="18"/>
      </w:rPr>
      <w:t>Titlul proiectului:</w:t>
    </w:r>
    <w:r w:rsidRPr="00993265">
      <w:rPr>
        <w:rFonts w:ascii="Trebuchet MS" w:hAnsi="Trebuchet MS"/>
        <w:i/>
        <w:sz w:val="18"/>
        <w:szCs w:val="18"/>
      </w:rPr>
      <w:t xml:space="preserve"> Arhitecții propriului viitor</w:t>
    </w:r>
  </w:p>
  <w:p w14:paraId="77E3027F" w14:textId="152FDE2D" w:rsidR="00E4074D" w:rsidRPr="00935BAD" w:rsidRDefault="00E4074D" w:rsidP="00935BAD">
    <w:pPr>
      <w:autoSpaceDE w:val="0"/>
      <w:autoSpaceDN w:val="0"/>
      <w:adjustRightInd w:val="0"/>
      <w:spacing w:after="0" w:line="276" w:lineRule="auto"/>
      <w:ind w:left="170"/>
      <w:jc w:val="both"/>
      <w:rPr>
        <w:rFonts w:ascii="Trebuchet MS" w:hAnsi="Trebuchet MS"/>
        <w:i/>
        <w:color w:val="000000"/>
        <w:sz w:val="18"/>
        <w:szCs w:val="18"/>
      </w:rPr>
    </w:pPr>
    <w:r w:rsidRPr="00993265">
      <w:rPr>
        <w:rFonts w:ascii="Trebuchet MS" w:hAnsi="Trebuchet MS"/>
        <w:iCs/>
        <w:color w:val="000000"/>
        <w:sz w:val="18"/>
        <w:szCs w:val="18"/>
      </w:rPr>
      <w:t>Contract nr.</w:t>
    </w:r>
    <w:r w:rsidRPr="00993265">
      <w:rPr>
        <w:rFonts w:ascii="Trebuchet MS" w:hAnsi="Trebuchet MS"/>
        <w:i/>
        <w:color w:val="000000"/>
        <w:sz w:val="18"/>
        <w:szCs w:val="18"/>
      </w:rPr>
      <w:t xml:space="preserve"> 14552/15.09.2025 (Cod SMIS: 338040)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2E2"/>
    <w:rsid w:val="00014E1F"/>
    <w:rsid w:val="000279EA"/>
    <w:rsid w:val="000E7116"/>
    <w:rsid w:val="00176AB7"/>
    <w:rsid w:val="001A63F3"/>
    <w:rsid w:val="001A753E"/>
    <w:rsid w:val="00234F37"/>
    <w:rsid w:val="004640F6"/>
    <w:rsid w:val="005343D9"/>
    <w:rsid w:val="00542180"/>
    <w:rsid w:val="00675286"/>
    <w:rsid w:val="006D5C7C"/>
    <w:rsid w:val="00742E47"/>
    <w:rsid w:val="008F5A69"/>
    <w:rsid w:val="00907B7B"/>
    <w:rsid w:val="00916E58"/>
    <w:rsid w:val="00935BAD"/>
    <w:rsid w:val="00956AC7"/>
    <w:rsid w:val="00995FE0"/>
    <w:rsid w:val="00C852E2"/>
    <w:rsid w:val="00E4074D"/>
    <w:rsid w:val="00FA6F9A"/>
    <w:rsid w:val="00FD55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ED68D"/>
  <w15:chartTrackingRefBased/>
  <w15:docId w15:val="{4733EC71-D728-4A02-84FC-063ECDE8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2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2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2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2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2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2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2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2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2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2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2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2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2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2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2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2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2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2E2"/>
    <w:rPr>
      <w:rFonts w:eastAsiaTheme="majorEastAsia" w:cstheme="majorBidi"/>
      <w:color w:val="272727" w:themeColor="text1" w:themeTint="D8"/>
    </w:rPr>
  </w:style>
  <w:style w:type="paragraph" w:styleId="Title">
    <w:name w:val="Title"/>
    <w:basedOn w:val="Normal"/>
    <w:next w:val="Normal"/>
    <w:link w:val="TitleChar"/>
    <w:uiPriority w:val="10"/>
    <w:qFormat/>
    <w:rsid w:val="00C852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2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2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2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2E2"/>
    <w:pPr>
      <w:spacing w:before="160"/>
      <w:jc w:val="center"/>
    </w:pPr>
    <w:rPr>
      <w:i/>
      <w:iCs/>
      <w:color w:val="404040" w:themeColor="text1" w:themeTint="BF"/>
    </w:rPr>
  </w:style>
  <w:style w:type="character" w:customStyle="1" w:styleId="QuoteChar">
    <w:name w:val="Quote Char"/>
    <w:basedOn w:val="DefaultParagraphFont"/>
    <w:link w:val="Quote"/>
    <w:uiPriority w:val="29"/>
    <w:rsid w:val="00C852E2"/>
    <w:rPr>
      <w:i/>
      <w:iCs/>
      <w:color w:val="404040" w:themeColor="text1" w:themeTint="BF"/>
    </w:rPr>
  </w:style>
  <w:style w:type="paragraph" w:styleId="ListParagraph">
    <w:name w:val="List Paragraph"/>
    <w:basedOn w:val="Normal"/>
    <w:uiPriority w:val="34"/>
    <w:qFormat/>
    <w:rsid w:val="00C852E2"/>
    <w:pPr>
      <w:ind w:left="720"/>
      <w:contextualSpacing/>
    </w:pPr>
  </w:style>
  <w:style w:type="character" w:styleId="IntenseEmphasis">
    <w:name w:val="Intense Emphasis"/>
    <w:basedOn w:val="DefaultParagraphFont"/>
    <w:uiPriority w:val="21"/>
    <w:qFormat/>
    <w:rsid w:val="00C852E2"/>
    <w:rPr>
      <w:i/>
      <w:iCs/>
      <w:color w:val="0F4761" w:themeColor="accent1" w:themeShade="BF"/>
    </w:rPr>
  </w:style>
  <w:style w:type="paragraph" w:styleId="IntenseQuote">
    <w:name w:val="Intense Quote"/>
    <w:basedOn w:val="Normal"/>
    <w:next w:val="Normal"/>
    <w:link w:val="IntenseQuoteChar"/>
    <w:uiPriority w:val="30"/>
    <w:qFormat/>
    <w:rsid w:val="00C852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2E2"/>
    <w:rPr>
      <w:i/>
      <w:iCs/>
      <w:color w:val="0F4761" w:themeColor="accent1" w:themeShade="BF"/>
    </w:rPr>
  </w:style>
  <w:style w:type="character" w:styleId="IntenseReference">
    <w:name w:val="Intense Reference"/>
    <w:basedOn w:val="DefaultParagraphFont"/>
    <w:uiPriority w:val="32"/>
    <w:qFormat/>
    <w:rsid w:val="00C852E2"/>
    <w:rPr>
      <w:b/>
      <w:bCs/>
      <w:smallCaps/>
      <w:color w:val="0F4761" w:themeColor="accent1" w:themeShade="BF"/>
      <w:spacing w:val="5"/>
    </w:rPr>
  </w:style>
  <w:style w:type="character" w:styleId="Hyperlink">
    <w:name w:val="Hyperlink"/>
    <w:basedOn w:val="DefaultParagraphFont"/>
    <w:uiPriority w:val="99"/>
    <w:unhideWhenUsed/>
    <w:rsid w:val="008F5A69"/>
    <w:rPr>
      <w:color w:val="467886" w:themeColor="hyperlink"/>
      <w:u w:val="single"/>
    </w:rPr>
  </w:style>
  <w:style w:type="character" w:styleId="UnresolvedMention">
    <w:name w:val="Unresolved Mention"/>
    <w:basedOn w:val="DefaultParagraphFont"/>
    <w:uiPriority w:val="99"/>
    <w:semiHidden/>
    <w:unhideWhenUsed/>
    <w:rsid w:val="008F5A69"/>
    <w:rPr>
      <w:color w:val="605E5C"/>
      <w:shd w:val="clear" w:color="auto" w:fill="E1DFDD"/>
    </w:rPr>
  </w:style>
  <w:style w:type="paragraph" w:styleId="Header">
    <w:name w:val="header"/>
    <w:basedOn w:val="Normal"/>
    <w:link w:val="HeaderChar"/>
    <w:uiPriority w:val="99"/>
    <w:unhideWhenUsed/>
    <w:rsid w:val="005421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2180"/>
  </w:style>
  <w:style w:type="paragraph" w:styleId="Footer">
    <w:name w:val="footer"/>
    <w:basedOn w:val="Normal"/>
    <w:link w:val="FooterChar"/>
    <w:uiPriority w:val="99"/>
    <w:unhideWhenUsed/>
    <w:rsid w:val="005421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2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fe.gov.ro/"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209</Words>
  <Characters>1216</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Mijaiche</dc:creator>
  <cp:keywords/>
  <dc:description/>
  <cp:lastModifiedBy>Andra Mijaiche</cp:lastModifiedBy>
  <cp:revision>16</cp:revision>
  <dcterms:created xsi:type="dcterms:W3CDTF">2026-04-27T13:18:00Z</dcterms:created>
  <dcterms:modified xsi:type="dcterms:W3CDTF">2026-04-27T13:43:00Z</dcterms:modified>
</cp:coreProperties>
</file>